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sz w:val="44"/>
          <w:szCs w:val="44"/>
          <w:lang w:eastAsia="zh-CN"/>
        </w:rPr>
      </w:pPr>
      <w:bookmarkStart w:id="0" w:name="_Hlk97670516"/>
      <w:r>
        <w:rPr>
          <w:rFonts w:hint="eastAsia" w:ascii="方正小标宋_GBK" w:hAnsi="方正小标宋_GBK" w:eastAsia="方正小标宋_GBK" w:cs="方正小标宋_GBK"/>
          <w:b w:val="0"/>
          <w:bCs/>
          <w:color w:val="auto"/>
          <w:sz w:val="44"/>
          <w:szCs w:val="44"/>
          <w:highlight w:val="none"/>
        </w:rPr>
        <w:t>南山区促进产业高质量发展专项资金</w:t>
      </w:r>
      <w:r>
        <w:rPr>
          <w:rFonts w:hint="eastAsia" w:ascii="方正小标宋_GBK" w:hAnsi="宋体" w:eastAsia="方正小标宋_GBK"/>
          <w:sz w:val="44"/>
          <w:szCs w:val="44"/>
          <w:lang w:eastAsia="zh-CN"/>
        </w:rPr>
        <w:t>——</w:t>
      </w:r>
    </w:p>
    <w:bookmarkEnd w:id="0"/>
    <w:p>
      <w:pPr>
        <w:spacing w:line="560" w:lineRule="exact"/>
        <w:jc w:val="center"/>
        <w:outlineLvl w:val="0"/>
        <w:rPr>
          <w:rFonts w:ascii="方正小标宋_GBK" w:hAnsi="宋体" w:eastAsia="方正小标宋_GBK" w:cs="宋体"/>
          <w:bCs/>
          <w:color w:val="000000"/>
          <w:sz w:val="44"/>
          <w:szCs w:val="44"/>
        </w:rPr>
      </w:pPr>
      <w:r>
        <w:rPr>
          <w:rFonts w:hint="eastAsia" w:ascii="方正小标宋_GBK" w:hAnsi="方正小标宋_GBK" w:eastAsia="方正小标宋_GBK" w:cs="方正小标宋_GBK"/>
          <w:b w:val="0"/>
          <w:bCs/>
          <w:color w:val="auto"/>
          <w:sz w:val="44"/>
          <w:szCs w:val="44"/>
          <w:highlight w:val="none"/>
          <w:lang w:eastAsia="zh-CN"/>
        </w:rPr>
        <w:t>区</w:t>
      </w:r>
      <w:r>
        <w:rPr>
          <w:rFonts w:hint="eastAsia" w:ascii="方正小标宋_GBK" w:hAnsi="方正小标宋_GBK" w:eastAsia="方正小标宋_GBK" w:cs="方正小标宋_GBK"/>
          <w:b w:val="0"/>
          <w:bCs/>
          <w:color w:val="auto"/>
          <w:sz w:val="44"/>
          <w:szCs w:val="44"/>
          <w:highlight w:val="none"/>
        </w:rPr>
        <w:t>科技创新</w:t>
      </w:r>
      <w:r>
        <w:rPr>
          <w:rFonts w:hint="eastAsia" w:ascii="方正小标宋_GBK" w:hAnsi="方正小标宋_GBK" w:eastAsia="方正小标宋_GBK" w:cs="方正小标宋_GBK"/>
          <w:b w:val="0"/>
          <w:bCs/>
          <w:color w:val="auto"/>
          <w:sz w:val="44"/>
          <w:szCs w:val="44"/>
          <w:highlight w:val="none"/>
          <w:lang w:eastAsia="zh-CN"/>
        </w:rPr>
        <w:t>局分</w:t>
      </w:r>
      <w:r>
        <w:rPr>
          <w:rFonts w:hint="eastAsia" w:ascii="方正小标宋_GBK" w:hAnsi="方正小标宋_GBK" w:eastAsia="方正小标宋_GBK" w:cs="方正小标宋_GBK"/>
          <w:b w:val="0"/>
          <w:bCs/>
          <w:color w:val="auto"/>
          <w:sz w:val="44"/>
          <w:szCs w:val="44"/>
          <w:highlight w:val="none"/>
        </w:rPr>
        <w:t>项</w:t>
      </w:r>
      <w:r>
        <w:rPr>
          <w:rFonts w:hint="eastAsia" w:ascii="方正小标宋_GBK" w:hAnsi="方正小标宋_GBK" w:eastAsia="方正小标宋_GBK" w:cs="方正小标宋_GBK"/>
          <w:b w:val="0"/>
          <w:bCs/>
          <w:sz w:val="44"/>
          <w:szCs w:val="44"/>
        </w:rPr>
        <w:t>资金</w:t>
      </w:r>
      <w:r>
        <w:rPr>
          <w:rFonts w:hint="eastAsia" w:ascii="方正小标宋_GBK" w:hAnsi="宋体" w:eastAsia="方正小标宋_GBK" w:cs="宋体"/>
          <w:bCs/>
          <w:color w:val="000000"/>
          <w:sz w:val="44"/>
          <w:szCs w:val="44"/>
        </w:rPr>
        <w:t>联合创新基金</w:t>
      </w:r>
    </w:p>
    <w:p>
      <w:pPr>
        <w:spacing w:line="560" w:lineRule="exact"/>
        <w:jc w:val="center"/>
        <w:outlineLvl w:val="0"/>
        <w:rPr>
          <w:rFonts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支持计划操作规程</w:t>
      </w:r>
    </w:p>
    <w:p>
      <w:pPr>
        <w:spacing w:line="560" w:lineRule="exact"/>
        <w:jc w:val="center"/>
        <w:rPr>
          <w:rFonts w:ascii="方正小标宋_GBK" w:hAnsi="宋体" w:eastAsia="方正小标宋_GBK" w:cs="宋体"/>
          <w:bCs/>
          <w:color w:val="000000"/>
          <w:sz w:val="44"/>
          <w:szCs w:val="44"/>
        </w:rPr>
      </w:pPr>
    </w:p>
    <w:p>
      <w:pPr>
        <w:widowControl/>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一、政策内容</w:t>
      </w:r>
    </w:p>
    <w:p>
      <w:pPr>
        <w:pStyle w:val="2"/>
        <w:spacing w:after="0" w:line="560" w:lineRule="exact"/>
        <w:ind w:firstLine="640" w:firstLineChars="200"/>
        <w:rPr>
          <w:rFonts w:ascii="仿宋_GB2312" w:hAnsi="楷体_GB2312" w:cs="楷体_GB2312"/>
          <w:szCs w:val="32"/>
        </w:rPr>
      </w:pPr>
      <w:r>
        <w:rPr>
          <w:rFonts w:hint="eastAsia" w:ascii="仿宋_GB2312" w:hAnsi="楷体_GB2312" w:cs="楷体_GB2312"/>
          <w:szCs w:val="32"/>
        </w:rPr>
        <w:t>（一）</w:t>
      </w:r>
      <w:r>
        <w:rPr>
          <w:rFonts w:hint="eastAsia" w:ascii="仿宋_GB2312" w:hAnsi="楷体_GB2312" w:cs="楷体_GB2312"/>
          <w:szCs w:val="32"/>
          <w:lang w:eastAsia="zh-Hans"/>
        </w:rPr>
        <w:t>支持区内企业联合国家自然科学基金委设立国家自然科学基金企业创新发展联合基金，对南山区内参与设立企业创新发展联合基金的企业按照其每年实际出资额的</w:t>
      </w:r>
      <w:r>
        <w:rPr>
          <w:rFonts w:ascii="仿宋_GB2312" w:hAnsi="楷体_GB2312" w:cs="楷体_GB2312"/>
          <w:szCs w:val="32"/>
        </w:rPr>
        <w:t>50%给予奖励，</w:t>
      </w:r>
      <w:r>
        <w:rPr>
          <w:rFonts w:hint="eastAsia" w:ascii="仿宋_GB2312" w:hAnsi="楷体_GB2312" w:cs="楷体_GB2312"/>
          <w:szCs w:val="32"/>
        </w:rPr>
        <w:t>每年奖励金额最高</w:t>
      </w:r>
      <w:r>
        <w:rPr>
          <w:rFonts w:ascii="仿宋_GB2312" w:hAnsi="楷体_GB2312" w:cs="楷体_GB2312"/>
          <w:szCs w:val="32"/>
        </w:rPr>
        <w:t>2000</w:t>
      </w:r>
      <w:r>
        <w:rPr>
          <w:rFonts w:hint="eastAsia" w:ascii="仿宋_GB2312" w:hAnsi="楷体_GB2312" w:cs="楷体_GB2312"/>
          <w:szCs w:val="32"/>
        </w:rPr>
        <w:t>万元，连续奖励时间不超过3</w:t>
      </w:r>
      <w:r>
        <w:rPr>
          <w:rFonts w:ascii="仿宋_GB2312" w:hAnsi="楷体_GB2312" w:cs="楷体_GB2312"/>
          <w:szCs w:val="32"/>
        </w:rPr>
        <w:t>年。</w:t>
      </w:r>
    </w:p>
    <w:p>
      <w:pPr>
        <w:pStyle w:val="2"/>
        <w:spacing w:after="0" w:line="560" w:lineRule="exact"/>
        <w:ind w:firstLine="640" w:firstLineChars="200"/>
        <w:rPr>
          <w:rFonts w:ascii="仿宋_GB2312" w:hAnsi="楷体_GB2312" w:cs="楷体_GB2312"/>
          <w:szCs w:val="32"/>
        </w:rPr>
      </w:pPr>
      <w:r>
        <w:rPr>
          <w:rFonts w:hint="eastAsia" w:ascii="仿宋_GB2312" w:hAnsi="楷体_GB2312" w:cs="楷体_GB2312"/>
          <w:szCs w:val="32"/>
        </w:rPr>
        <w:t>（二）支持区内企业联合广东省科学技术厅、广东省基础与应用基础研究基金委员会设立广东省基础与应用基础研究基金企业联合基金，对南山区内参与设立省企联合基金的企业按照其每年实际出资额的</w:t>
      </w:r>
      <w:r>
        <w:rPr>
          <w:rFonts w:ascii="仿宋_GB2312" w:hAnsi="楷体_GB2312" w:cs="楷体_GB2312"/>
          <w:szCs w:val="32"/>
        </w:rPr>
        <w:t>50%给予</w:t>
      </w:r>
      <w:r>
        <w:rPr>
          <w:rFonts w:hint="eastAsia" w:ascii="仿宋_GB2312" w:hAnsi="楷体_GB2312" w:cs="楷体_GB2312"/>
          <w:szCs w:val="32"/>
        </w:rPr>
        <w:t>奖励，每年奖励金额最高</w:t>
      </w:r>
      <w:r>
        <w:rPr>
          <w:rFonts w:ascii="仿宋_GB2312" w:hAnsi="楷体_GB2312" w:cs="楷体_GB2312"/>
          <w:szCs w:val="32"/>
        </w:rPr>
        <w:t>1000</w:t>
      </w:r>
      <w:r>
        <w:rPr>
          <w:rFonts w:hint="eastAsia" w:ascii="仿宋_GB2312" w:hAnsi="楷体_GB2312" w:cs="楷体_GB2312"/>
          <w:szCs w:val="32"/>
        </w:rPr>
        <w:t>万元，连续奖励时间不超过3</w:t>
      </w:r>
      <w:r>
        <w:rPr>
          <w:rFonts w:ascii="仿宋_GB2312" w:hAnsi="楷体_GB2312" w:cs="楷体_GB2312"/>
          <w:szCs w:val="32"/>
        </w:rPr>
        <w:t>年</w:t>
      </w:r>
      <w:r>
        <w:rPr>
          <w:rFonts w:hint="eastAsia" w:ascii="仿宋_GB2312" w:hAnsi="楷体_GB2312" w:cs="楷体_GB2312"/>
          <w:szCs w:val="32"/>
        </w:rPr>
        <w:t>。</w:t>
      </w:r>
    </w:p>
    <w:p>
      <w:pPr>
        <w:widowControl/>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二、设定依据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1.《南山区促进产业高质量发展专项资金管理办法》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2.《南山区促进科技创新专项扶持措施》</w:t>
      </w:r>
    </w:p>
    <w:p>
      <w:pPr>
        <w:widowControl/>
        <w:spacing w:line="56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三、申报对象和条件</w:t>
      </w:r>
    </w:p>
    <w:p>
      <w:pPr>
        <w:spacing w:line="560" w:lineRule="exact"/>
        <w:ind w:firstLine="640" w:firstLineChars="200"/>
        <w:contextualSpacing/>
        <w:rPr>
          <w:rFonts w:ascii="仿宋_GB2312" w:eastAsia="仿宋_GB2312"/>
          <w:sz w:val="32"/>
          <w:szCs w:val="32"/>
          <w:highlight w:val="none"/>
        </w:rPr>
      </w:pPr>
      <w:r>
        <w:rPr>
          <w:rFonts w:hint="eastAsia" w:ascii="仿宋_GB2312" w:eastAsia="仿宋_GB2312"/>
          <w:sz w:val="32"/>
          <w:szCs w:val="32"/>
          <w:highlight w:val="none"/>
        </w:rPr>
        <w:t>1.申报</w:t>
      </w:r>
      <w:r>
        <w:rPr>
          <w:rFonts w:hint="eastAsia" w:ascii="仿宋_GB2312" w:eastAsia="仿宋_GB2312"/>
          <w:sz w:val="32"/>
          <w:szCs w:val="32"/>
          <w:highlight w:val="none"/>
          <w:lang w:eastAsia="zh-CN"/>
        </w:rPr>
        <w:t>主体</w:t>
      </w:r>
      <w:r>
        <w:rPr>
          <w:rFonts w:hint="eastAsia" w:ascii="仿宋_GB2312" w:eastAsia="仿宋_GB2312"/>
          <w:sz w:val="32"/>
          <w:szCs w:val="32"/>
          <w:highlight w:val="none"/>
        </w:rPr>
        <w:t>为注册</w:t>
      </w:r>
      <w:r>
        <w:rPr>
          <w:rFonts w:hint="eastAsia" w:ascii="仿宋_GB2312" w:eastAsia="仿宋_GB2312"/>
          <w:sz w:val="32"/>
          <w:szCs w:val="32"/>
          <w:highlight w:val="none"/>
          <w:lang w:eastAsia="zh-CN"/>
        </w:rPr>
        <w:t>地</w:t>
      </w:r>
      <w:bookmarkStart w:id="10" w:name="_GoBack"/>
      <w:bookmarkEnd w:id="10"/>
      <w:r>
        <w:rPr>
          <w:rFonts w:hint="eastAsia" w:ascii="仿宋_GB2312" w:eastAsia="仿宋_GB2312"/>
          <w:sz w:val="32"/>
          <w:szCs w:val="32"/>
          <w:highlight w:val="none"/>
        </w:rPr>
        <w:t>在南山区的企业；</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2.申报</w:t>
      </w:r>
      <w:r>
        <w:rPr>
          <w:rFonts w:hint="eastAsia" w:ascii="仿宋_GB2312" w:eastAsia="仿宋_GB2312"/>
          <w:sz w:val="32"/>
          <w:szCs w:val="32"/>
          <w:lang w:eastAsia="zh-CN"/>
        </w:rPr>
        <w:t>主体</w:t>
      </w:r>
      <w:r>
        <w:rPr>
          <w:rFonts w:hint="eastAsia" w:ascii="仿宋_GB2312" w:eastAsia="仿宋_GB2312"/>
          <w:sz w:val="32"/>
          <w:szCs w:val="32"/>
        </w:rPr>
        <w:t>出资设立</w:t>
      </w:r>
      <w:r>
        <w:rPr>
          <w:rFonts w:hint="eastAsia" w:ascii="仿宋_GB2312" w:eastAsia="仿宋_GB2312"/>
          <w:sz w:val="32"/>
          <w:szCs w:val="32"/>
          <w:lang w:eastAsia="zh-Hans"/>
        </w:rPr>
        <w:t>国家自然科学基金企业创新发展联合基金</w:t>
      </w:r>
      <w:r>
        <w:rPr>
          <w:rFonts w:hint="eastAsia" w:ascii="仿宋_GB2312" w:eastAsia="仿宋_GB2312"/>
          <w:sz w:val="32"/>
          <w:szCs w:val="32"/>
        </w:rPr>
        <w:t>或广东省基础与应用基础研究基金企业联合基金（以国家科技部、省科技厅等相关</w:t>
      </w:r>
      <w:r>
        <w:rPr>
          <w:rFonts w:ascii="仿宋_GB2312" w:eastAsia="仿宋_GB2312"/>
          <w:sz w:val="32"/>
          <w:szCs w:val="32"/>
        </w:rPr>
        <w:t>部</w:t>
      </w:r>
      <w:r>
        <w:rPr>
          <w:rFonts w:hint="eastAsia" w:ascii="仿宋_GB2312" w:eastAsia="仿宋_GB2312"/>
          <w:sz w:val="32"/>
          <w:szCs w:val="32"/>
        </w:rPr>
        <w:t>门发布的文件为准）；</w:t>
      </w:r>
    </w:p>
    <w:p>
      <w:pPr>
        <w:pStyle w:val="2"/>
        <w:spacing w:after="0" w:line="560" w:lineRule="exact"/>
        <w:ind w:firstLine="320"/>
        <w:contextualSpacing/>
      </w:pPr>
      <w:r>
        <w:rPr>
          <w:rFonts w:hint="eastAsia" w:ascii="仿宋_GB2312"/>
          <w:szCs w:val="32"/>
        </w:rPr>
        <w:t xml:space="preserve">  3.申请资助的项目，申报</w:t>
      </w:r>
      <w:r>
        <w:rPr>
          <w:rFonts w:hint="eastAsia" w:ascii="仿宋_GB2312"/>
          <w:szCs w:val="32"/>
          <w:lang w:eastAsia="zh-CN"/>
        </w:rPr>
        <w:t>主体</w:t>
      </w:r>
      <w:r>
        <w:rPr>
          <w:rFonts w:hint="eastAsia" w:ascii="仿宋_GB2312"/>
          <w:szCs w:val="32"/>
        </w:rPr>
        <w:t>实际出资应当拨付到位，且资金转账日期为上年度1月1日至12月31日。</w:t>
      </w:r>
    </w:p>
    <w:p>
      <w:pPr>
        <w:widowControl/>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四、资助方式</w:t>
      </w:r>
    </w:p>
    <w:p>
      <w:pPr>
        <w:spacing w:line="560" w:lineRule="exact"/>
        <w:ind w:firstLine="640" w:firstLineChars="200"/>
        <w:contextualSpacing/>
        <w:rPr>
          <w:rFonts w:ascii="仿宋_GB2312" w:hAnsi="仿宋" w:eastAsia="仿宋_GB2312"/>
          <w:sz w:val="32"/>
          <w:szCs w:val="32"/>
        </w:rPr>
      </w:pPr>
      <w:r>
        <w:rPr>
          <w:rFonts w:hint="eastAsia" w:ascii="仿宋_GB2312" w:eastAsia="仿宋_GB2312"/>
          <w:sz w:val="32"/>
          <w:szCs w:val="32"/>
        </w:rPr>
        <w:t>本资助计划属核准类，实行单位申报、材料审核、社会公示、政府决策的原则，采取无偿资助方式</w:t>
      </w:r>
      <w:bookmarkStart w:id="1" w:name="_Hlk97670648"/>
      <w:r>
        <w:rPr>
          <w:rFonts w:hint="eastAsia" w:ascii="仿宋_GB2312" w:eastAsia="仿宋_GB2312"/>
          <w:sz w:val="32"/>
          <w:szCs w:val="32"/>
        </w:rPr>
        <w:t>和事后补贴制</w:t>
      </w:r>
      <w:bookmarkEnd w:id="1"/>
      <w:r>
        <w:rPr>
          <w:rFonts w:hint="eastAsia" w:ascii="仿宋_GB2312" w:eastAsia="仿宋_GB2312"/>
          <w:sz w:val="32"/>
          <w:szCs w:val="32"/>
        </w:rPr>
        <w:t>，受资助项目无需验收。</w:t>
      </w:r>
    </w:p>
    <w:p>
      <w:pPr>
        <w:widowControl/>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五、办理流程</w:t>
      </w:r>
      <w:r>
        <w:rPr>
          <w:rFonts w:ascii="黑体" w:hAnsi="黑体" w:eastAsia="黑体" w:cs="黑体"/>
          <w:bCs/>
          <w:sz w:val="32"/>
          <w:szCs w:val="32"/>
        </w:rPr>
        <w:t xml:space="preserve"> </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（一）申报单位登陆</w:t>
      </w:r>
      <w:r>
        <w:rPr>
          <w:rFonts w:ascii="仿宋_GB2312" w:eastAsia="仿宋_GB2312"/>
          <w:color w:val="auto"/>
          <w:sz w:val="32"/>
          <w:szCs w:val="32"/>
          <w:lang w:eastAsia="zh-CN"/>
        </w:rPr>
        <w:t>“</w:t>
      </w:r>
      <w:r>
        <w:rPr>
          <w:rFonts w:hint="eastAsia" w:ascii="仿宋_GB2312" w:eastAsia="仿宋_GB2312"/>
          <w:color w:val="auto"/>
          <w:sz w:val="32"/>
          <w:szCs w:val="32"/>
          <w:lang w:eastAsia="zh-CN"/>
        </w:rPr>
        <w:t>i南山企业服务综合平台</w:t>
      </w:r>
      <w:r>
        <w:rPr>
          <w:rFonts w:ascii="仿宋_GB2312" w:eastAsia="仿宋_GB2312"/>
          <w:color w:val="auto"/>
          <w:sz w:val="32"/>
          <w:szCs w:val="32"/>
          <w:lang w:eastAsia="zh-CN"/>
        </w:rPr>
        <w:t>”</w:t>
      </w:r>
      <w:r>
        <w:rPr>
          <w:rFonts w:hint="eastAsia" w:ascii="仿宋_GB2312" w:eastAsia="仿宋_GB2312"/>
          <w:color w:val="auto"/>
          <w:sz w:val="32"/>
          <w:szCs w:val="32"/>
          <w:lang w:eastAsia="zh-CN"/>
        </w:rPr>
        <w:t>（</w:t>
      </w:r>
      <w:r>
        <w:rPr>
          <w:rFonts w:hint="eastAsia" w:ascii="仿宋_GB2312" w:eastAsia="仿宋_GB2312"/>
          <w:color w:val="auto"/>
          <w:kern w:val="2"/>
          <w:sz w:val="32"/>
          <w:szCs w:val="32"/>
        </w:rPr>
        <w:t>https://www.inanshan.org.cn/</w:t>
      </w:r>
      <w:r>
        <w:rPr>
          <w:rFonts w:hint="eastAsia" w:ascii="仿宋_GB2312" w:eastAsia="仿宋_GB2312"/>
          <w:color w:val="auto"/>
          <w:sz w:val="32"/>
          <w:szCs w:val="32"/>
          <w:lang w:eastAsia="zh-CN"/>
        </w:rPr>
        <w:t>）</w:t>
      </w:r>
      <w:r>
        <w:rPr>
          <w:rFonts w:hint="eastAsia" w:ascii="仿宋_GB2312" w:eastAsia="仿宋_GB2312"/>
          <w:sz w:val="32"/>
          <w:szCs w:val="32"/>
        </w:rPr>
        <w:t>，网上提交项目申报材料；</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（二）区企业发展服务中心受理单位申报、初审项目申报材料，区科技创新局复审项目申报材料；</w:t>
      </w:r>
      <w:r>
        <w:rPr>
          <w:rFonts w:ascii="仿宋_GB2312" w:eastAsia="仿宋_GB2312"/>
          <w:sz w:val="32"/>
          <w:szCs w:val="32"/>
        </w:rPr>
        <w:t xml:space="preserve"> </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（三）区科技创新局拟定资助计划；</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（四）区统计局对申报主体在地统计开展情况进行核查，</w:t>
      </w:r>
      <w:r>
        <w:rPr>
          <w:rFonts w:ascii="仿宋_GB2312" w:eastAsia="仿宋_GB2312"/>
          <w:color w:val="auto"/>
          <w:sz w:val="32"/>
          <w:szCs w:val="32"/>
          <w:lang w:eastAsia="zh-CN"/>
        </w:rPr>
        <w:t>区企业发展服务中心组织对申报</w:t>
      </w:r>
      <w:r>
        <w:rPr>
          <w:rFonts w:hint="eastAsia" w:ascii="仿宋_GB2312" w:eastAsia="仿宋_GB2312"/>
          <w:color w:val="auto"/>
          <w:sz w:val="32"/>
          <w:szCs w:val="32"/>
          <w:lang w:eastAsia="zh-CN"/>
        </w:rPr>
        <w:t>主体</w:t>
      </w:r>
      <w:r>
        <w:rPr>
          <w:rFonts w:ascii="仿宋_GB2312" w:eastAsia="仿宋_GB2312"/>
          <w:color w:val="auto"/>
          <w:sz w:val="32"/>
          <w:szCs w:val="32"/>
          <w:lang w:eastAsia="zh-CN"/>
        </w:rPr>
        <w:t>的注册情况和不良信用记录等情况进行核查</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color w:val="auto"/>
          <w:sz w:val="32"/>
          <w:szCs w:val="32"/>
          <w:lang w:eastAsia="zh-CN"/>
        </w:rPr>
        <w:t>区企业</w:t>
      </w:r>
      <w:r>
        <w:rPr>
          <w:rFonts w:hint="eastAsia" w:ascii="仿宋_GB2312" w:eastAsia="仿宋_GB2312"/>
          <w:color w:val="auto"/>
          <w:sz w:val="32"/>
          <w:szCs w:val="32"/>
          <w:lang w:eastAsia="zh-CN"/>
        </w:rPr>
        <w:t>发展</w:t>
      </w:r>
      <w:r>
        <w:rPr>
          <w:rFonts w:hint="eastAsia" w:ascii="仿宋_GB2312" w:hAnsi="仿宋_GB2312" w:eastAsia="仿宋_GB2312" w:cs="仿宋_GB2312"/>
          <w:color w:val="auto"/>
          <w:sz w:val="32"/>
          <w:szCs w:val="32"/>
          <w:lang w:eastAsia="zh-CN"/>
        </w:rPr>
        <w:t>服务中心将拟资助项目向社会公示5个工作日，</w:t>
      </w:r>
      <w:r>
        <w:rPr>
          <w:rFonts w:hint="eastAsia" w:ascii="仿宋_GB2312" w:hAnsi="宋体" w:eastAsia="仿宋_GB2312"/>
          <w:color w:val="auto"/>
          <w:sz w:val="32"/>
          <w:szCs w:val="32"/>
          <w:lang w:eastAsia="zh-CN"/>
        </w:rPr>
        <w:t>对公示期满，无有效投诉的项目资助计划，再提交专责小组会议进行审议</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hAnsi="仿宋_GB2312" w:eastAsia="仿宋_GB2312" w:cs="仿宋_GB2312"/>
          <w:sz w:val="32"/>
          <w:szCs w:val="32"/>
          <w:lang w:eastAsia="zh-CN"/>
        </w:rPr>
      </w:pPr>
      <w:r>
        <w:rPr>
          <w:rFonts w:hint="eastAsia" w:ascii="仿宋_GB2312" w:eastAsia="仿宋_GB2312"/>
          <w:color w:val="auto"/>
          <w:sz w:val="32"/>
          <w:szCs w:val="32"/>
          <w:lang w:eastAsia="zh-CN"/>
        </w:rPr>
        <w:t>（</w:t>
      </w:r>
      <w:r>
        <w:rPr>
          <w:rFonts w:ascii="仿宋_GB2312" w:eastAsia="仿宋_GB2312"/>
          <w:color w:val="auto"/>
          <w:sz w:val="32"/>
          <w:szCs w:val="32"/>
          <w:lang w:eastAsia="zh-CN"/>
        </w:rPr>
        <w:t>六</w:t>
      </w:r>
      <w:r>
        <w:rPr>
          <w:rFonts w:hint="eastAsia" w:ascii="仿宋_GB2312" w:eastAsia="仿宋_GB2312"/>
          <w:color w:val="auto"/>
          <w:sz w:val="32"/>
          <w:szCs w:val="32"/>
          <w:lang w:eastAsia="zh-CN"/>
        </w:rPr>
        <w:t>）经审议后，由区科技创新局直接行文下达资金计划；</w:t>
      </w:r>
    </w:p>
    <w:p>
      <w:pPr>
        <w:keepNext w:val="0"/>
        <w:keepLines w:val="0"/>
        <w:pageBreakBefore w:val="0"/>
        <w:kinsoku/>
        <w:wordWrap/>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lang w:eastAsia="zh-CN"/>
        </w:rPr>
      </w:pPr>
      <w:r>
        <w:rPr>
          <w:rFonts w:hint="eastAsia" w:ascii="仿宋_GB2312" w:hAnsi="仿宋_GB2312" w:eastAsia="仿宋_GB2312" w:cs="仿宋_GB2312"/>
          <w:sz w:val="32"/>
          <w:szCs w:val="32"/>
          <w:lang w:eastAsia="zh-CN"/>
        </w:rPr>
        <w:t>（七）</w:t>
      </w:r>
      <w:r>
        <w:rPr>
          <w:rFonts w:hint="eastAsia" w:ascii="仿宋_GB2312" w:hAnsi="宋体" w:eastAsia="仿宋_GB2312"/>
          <w:color w:val="auto"/>
          <w:sz w:val="32"/>
          <w:szCs w:val="32"/>
          <w:lang w:eastAsia="zh-CN"/>
        </w:rPr>
        <w:t>区财政部门及时安排资金，区科技创新局办理资金拨付手续</w:t>
      </w:r>
      <w:r>
        <w:rPr>
          <w:rFonts w:hint="eastAsia" w:ascii="仿宋_GB2312" w:eastAsia="仿宋_GB2312"/>
          <w:color w:val="auto"/>
          <w:sz w:val="32"/>
          <w:szCs w:val="32"/>
          <w:lang w:eastAsia="zh-CN"/>
        </w:rPr>
        <w:t>。</w:t>
      </w:r>
    </w:p>
    <w:p>
      <w:pPr>
        <w:widowControl/>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六、所需材料</w:t>
      </w:r>
      <w:r>
        <w:rPr>
          <w:rFonts w:ascii="黑体" w:hAnsi="黑体" w:eastAsia="黑体" w:cs="黑体"/>
          <w:bCs/>
          <w:sz w:val="32"/>
          <w:szCs w:val="32"/>
        </w:rPr>
        <w:t xml:space="preserve"> </w:t>
      </w:r>
    </w:p>
    <w:p>
      <w:pPr>
        <w:spacing w:line="560" w:lineRule="exact"/>
        <w:ind w:firstLine="640" w:firstLineChars="200"/>
        <w:contextualSpacing/>
        <w:rPr>
          <w:rFonts w:ascii="仿宋_GB2312" w:hAnsi="ˎ̥" w:eastAsia="仿宋_GB2312" w:cs="宋体"/>
          <w:sz w:val="32"/>
          <w:szCs w:val="32"/>
        </w:rPr>
      </w:pPr>
      <w:r>
        <w:rPr>
          <w:rFonts w:hint="eastAsia" w:ascii="仿宋_GB2312" w:hAnsi="ˎ̥" w:eastAsia="仿宋_GB2312" w:cs="宋体"/>
          <w:sz w:val="32"/>
          <w:szCs w:val="32"/>
        </w:rPr>
        <w:t>（一）</w:t>
      </w:r>
      <w:r>
        <w:rPr>
          <w:rFonts w:hint="eastAsia" w:ascii="仿宋_GB2312" w:hAnsi="宋体" w:eastAsia="仿宋_GB2312" w:cs="宋体"/>
          <w:color w:val="auto"/>
          <w:kern w:val="2"/>
          <w:sz w:val="32"/>
          <w:szCs w:val="32"/>
          <w:lang w:eastAsia="zh-CN" w:bidi="ar-SA"/>
        </w:rPr>
        <w:t>登录“i南山企业服务综合平台”（https://www.inanshan.org.cn/）</w:t>
      </w:r>
      <w:r>
        <w:rPr>
          <w:rFonts w:hint="eastAsia" w:ascii="仿宋_GB2312" w:hAnsi="ˎ̥" w:eastAsia="仿宋_GB2312" w:cs="宋体"/>
          <w:sz w:val="32"/>
          <w:szCs w:val="32"/>
        </w:rPr>
        <w:t>，在线填写《南山区促进产业高质量发展专项资金</w:t>
      </w:r>
      <w:r>
        <w:rPr>
          <w:rFonts w:hint="eastAsia" w:ascii="仿宋_GB2312" w:hAnsi="ˎ̥" w:eastAsia="仿宋_GB2312" w:cs="宋体"/>
          <w:sz w:val="32"/>
          <w:szCs w:val="32"/>
          <w:lang w:eastAsia="zh-CN"/>
        </w:rPr>
        <w:t>——区</w:t>
      </w:r>
      <w:r>
        <w:rPr>
          <w:rFonts w:hint="eastAsia" w:ascii="仿宋_GB2312" w:hAnsi="ˎ̥" w:eastAsia="仿宋_GB2312" w:cs="宋体"/>
          <w:sz w:val="32"/>
          <w:szCs w:val="32"/>
        </w:rPr>
        <w:t>科技创新</w:t>
      </w:r>
      <w:r>
        <w:rPr>
          <w:rFonts w:hint="eastAsia" w:ascii="仿宋_GB2312" w:hAnsi="ˎ̥" w:eastAsia="仿宋_GB2312" w:cs="宋体"/>
          <w:sz w:val="32"/>
          <w:szCs w:val="32"/>
          <w:lang w:eastAsia="zh-CN"/>
        </w:rPr>
        <w:t>局分</w:t>
      </w:r>
      <w:r>
        <w:rPr>
          <w:rFonts w:hint="eastAsia" w:ascii="仿宋_GB2312" w:hAnsi="ˎ̥" w:eastAsia="仿宋_GB2312" w:cs="宋体"/>
          <w:sz w:val="32"/>
          <w:szCs w:val="32"/>
        </w:rPr>
        <w:t>项资金联合创新基金支持计划</w:t>
      </w:r>
      <w:r>
        <w:rPr>
          <w:rFonts w:hint="eastAsia" w:ascii="仿宋_GB2312" w:hAnsi="ˎ̥" w:eastAsia="仿宋_GB2312" w:cs="宋体"/>
          <w:sz w:val="32"/>
          <w:szCs w:val="32"/>
          <w:lang w:eastAsia="zh-CN"/>
        </w:rPr>
        <w:t>项目</w:t>
      </w:r>
      <w:r>
        <w:rPr>
          <w:rFonts w:hint="eastAsia" w:ascii="仿宋_GB2312" w:hAnsi="ˎ̥" w:eastAsia="仿宋_GB2312" w:cs="宋体"/>
          <w:sz w:val="32"/>
          <w:szCs w:val="32"/>
        </w:rPr>
        <w:t>申请书》；</w:t>
      </w:r>
    </w:p>
    <w:p>
      <w:pPr>
        <w:pStyle w:val="2"/>
        <w:spacing w:after="0" w:line="560" w:lineRule="exact"/>
        <w:ind w:firstLine="640" w:firstLineChars="200"/>
      </w:pPr>
      <w:bookmarkStart w:id="2" w:name="_Hlk98162494"/>
      <w:r>
        <w:rPr>
          <w:rFonts w:hint="eastAsia"/>
        </w:rPr>
        <w:t>（二）</w:t>
      </w:r>
      <w:r>
        <w:rPr>
          <w:rFonts w:hint="eastAsia" w:ascii="仿宋_GB2312" w:hAnsi="ˎ̥" w:eastAsia="仿宋_GB2312" w:cs="宋体"/>
          <w:sz w:val="32"/>
          <w:szCs w:val="32"/>
        </w:rPr>
        <w:t>《南山区促进产业高质量发展专项资金</w:t>
      </w:r>
      <w:r>
        <w:rPr>
          <w:rFonts w:hint="eastAsia" w:ascii="仿宋_GB2312" w:hAnsi="ˎ̥" w:eastAsia="仿宋_GB2312" w:cs="宋体"/>
          <w:sz w:val="32"/>
          <w:szCs w:val="32"/>
          <w:lang w:eastAsia="zh-CN"/>
        </w:rPr>
        <w:t>——</w:t>
      </w:r>
      <w:r>
        <w:rPr>
          <w:rFonts w:hint="eastAsia" w:ascii="仿宋_GB2312" w:hAnsi="ˎ̥" w:cs="宋体"/>
          <w:sz w:val="32"/>
          <w:szCs w:val="32"/>
          <w:lang w:eastAsia="zh-CN"/>
        </w:rPr>
        <w:t>区</w:t>
      </w:r>
      <w:r>
        <w:rPr>
          <w:rFonts w:hint="eastAsia" w:ascii="仿宋_GB2312" w:hAnsi="ˎ̥" w:eastAsia="仿宋_GB2312" w:cs="宋体"/>
          <w:sz w:val="32"/>
          <w:szCs w:val="32"/>
        </w:rPr>
        <w:t>科技创新</w:t>
      </w:r>
      <w:r>
        <w:rPr>
          <w:rFonts w:hint="eastAsia" w:ascii="仿宋_GB2312" w:hAnsi="ˎ̥" w:cs="宋体"/>
          <w:sz w:val="32"/>
          <w:szCs w:val="32"/>
          <w:lang w:eastAsia="zh-CN"/>
        </w:rPr>
        <w:t>局</w:t>
      </w:r>
      <w:r>
        <w:rPr>
          <w:rFonts w:hint="eastAsia" w:ascii="仿宋_GB2312" w:hAnsi="ˎ̥" w:eastAsia="仿宋_GB2312" w:cs="宋体"/>
          <w:sz w:val="32"/>
          <w:szCs w:val="32"/>
          <w:lang w:eastAsia="zh-CN"/>
        </w:rPr>
        <w:t>分</w:t>
      </w:r>
      <w:r>
        <w:rPr>
          <w:rFonts w:hint="eastAsia" w:ascii="仿宋_GB2312" w:hAnsi="ˎ̥" w:eastAsia="仿宋_GB2312" w:cs="宋体"/>
          <w:sz w:val="32"/>
          <w:szCs w:val="32"/>
        </w:rPr>
        <w:t>项资金联合创新基金支持计划</w:t>
      </w:r>
      <w:r>
        <w:rPr>
          <w:rFonts w:hint="eastAsia" w:ascii="仿宋_GB2312" w:hAnsi="ˎ̥" w:eastAsia="仿宋_GB2312" w:cs="宋体"/>
          <w:sz w:val="32"/>
          <w:szCs w:val="32"/>
          <w:lang w:eastAsia="zh-CN"/>
        </w:rPr>
        <w:t>项目</w:t>
      </w:r>
      <w:r>
        <w:rPr>
          <w:rFonts w:hint="eastAsia" w:ascii="仿宋_GB2312" w:hAnsi="ˎ̥" w:eastAsia="仿宋_GB2312" w:cs="宋体"/>
          <w:sz w:val="32"/>
          <w:szCs w:val="32"/>
        </w:rPr>
        <w:t>申请书》</w:t>
      </w:r>
      <w:r>
        <w:rPr>
          <w:rFonts w:hint="eastAsia" w:ascii="仿宋_GB2312" w:hAnsi="ˎ̥" w:cs="宋体"/>
          <w:szCs w:val="32"/>
        </w:rPr>
        <w:t>填表</w:t>
      </w:r>
      <w:r>
        <w:rPr>
          <w:rFonts w:hint="eastAsia" w:ascii="仿宋_GB2312" w:hAnsi="ˎ̥" w:cs="宋体"/>
          <w:szCs w:val="32"/>
          <w:lang w:eastAsia="zh-CN"/>
        </w:rPr>
        <w:t>声</w:t>
      </w:r>
      <w:r>
        <w:rPr>
          <w:rFonts w:hint="eastAsia" w:ascii="仿宋_GB2312" w:hAnsi="ˎ̥" w:cs="宋体"/>
          <w:szCs w:val="32"/>
        </w:rPr>
        <w:t>明与保证（法定代表人签字并加盖单位公章后，</w:t>
      </w:r>
      <w:r>
        <w:rPr>
          <w:rFonts w:hint="eastAsia" w:ascii="仿宋_GB2312"/>
          <w:szCs w:val="32"/>
        </w:rPr>
        <w:t>原件彩色扫描成PDF文件上传）；</w:t>
      </w:r>
      <w:bookmarkEnd w:id="2"/>
    </w:p>
    <w:p>
      <w:pPr>
        <w:spacing w:line="560" w:lineRule="exact"/>
        <w:ind w:firstLine="640" w:firstLineChars="200"/>
        <w:contextualSpacing/>
        <w:rPr>
          <w:rFonts w:ascii="仿宋_GB2312" w:eastAsia="仿宋_GB2312"/>
          <w:sz w:val="32"/>
          <w:szCs w:val="32"/>
        </w:rPr>
      </w:pPr>
      <w:bookmarkStart w:id="3" w:name="_Hlk74842062"/>
      <w:r>
        <w:rPr>
          <w:rFonts w:hint="eastAsia" w:ascii="仿宋_GB2312" w:hAnsi="宋体" w:eastAsia="仿宋_GB2312" w:cs="宋体"/>
          <w:sz w:val="32"/>
          <w:szCs w:val="32"/>
        </w:rPr>
        <w:t>（三）</w:t>
      </w:r>
      <w:bookmarkStart w:id="4" w:name="_Hlk97671613"/>
      <w:bookmarkStart w:id="5" w:name="_Hlk98165730"/>
      <w:r>
        <w:rPr>
          <w:rFonts w:hint="eastAsia" w:ascii="仿宋_GB2312" w:hAnsi="仿宋" w:eastAsia="仿宋_GB2312"/>
          <w:sz w:val="32"/>
          <w:szCs w:val="32"/>
        </w:rPr>
        <w:t>统一社会信用代码证书</w:t>
      </w:r>
      <w:bookmarkEnd w:id="4"/>
      <w:r>
        <w:rPr>
          <w:rFonts w:hint="eastAsia" w:ascii="仿宋_GB2312" w:eastAsia="仿宋_GB2312"/>
          <w:sz w:val="32"/>
          <w:szCs w:val="32"/>
        </w:rPr>
        <w:t>（</w:t>
      </w:r>
      <w:bookmarkStart w:id="6" w:name="_Hlk98164030"/>
      <w:r>
        <w:rPr>
          <w:rFonts w:hint="eastAsia" w:ascii="仿宋_GB2312" w:eastAsia="仿宋_GB2312"/>
          <w:sz w:val="32"/>
          <w:szCs w:val="32"/>
        </w:rPr>
        <w:t>原件彩色扫描成PDF文件上传</w:t>
      </w:r>
      <w:bookmarkEnd w:id="6"/>
      <w:r>
        <w:rPr>
          <w:rFonts w:hint="eastAsia" w:ascii="仿宋_GB2312" w:eastAsia="仿宋_GB2312"/>
          <w:sz w:val="32"/>
          <w:szCs w:val="32"/>
        </w:rPr>
        <w:t>）</w:t>
      </w:r>
      <w:bookmarkEnd w:id="5"/>
      <w:r>
        <w:rPr>
          <w:rFonts w:hint="eastAsia" w:ascii="仿宋_GB2312" w:eastAsia="仿宋_GB2312"/>
          <w:sz w:val="32"/>
          <w:szCs w:val="32"/>
        </w:rPr>
        <w:t>；</w:t>
      </w:r>
    </w:p>
    <w:p>
      <w:pPr>
        <w:spacing w:line="560" w:lineRule="exact"/>
        <w:ind w:firstLine="640" w:firstLineChars="200"/>
        <w:contextualSpacing/>
        <w:rPr>
          <w:rFonts w:ascii="仿宋_GB2312" w:eastAsia="仿宋_GB2312"/>
          <w:sz w:val="32"/>
          <w:szCs w:val="32"/>
        </w:rPr>
      </w:pPr>
      <w:r>
        <w:rPr>
          <w:rFonts w:hint="eastAsia" w:ascii="仿宋_GB2312" w:hAnsi="宋体" w:eastAsia="仿宋_GB2312" w:cs="宋体"/>
          <w:sz w:val="32"/>
          <w:szCs w:val="32"/>
        </w:rPr>
        <w:t>（四）法定代表人身份证</w:t>
      </w:r>
      <w:bookmarkStart w:id="7" w:name="_Hlk98162524"/>
      <w:r>
        <w:rPr>
          <w:rFonts w:hint="eastAsia" w:ascii="仿宋_GB2312" w:hAnsi="宋体" w:eastAsia="仿宋_GB2312" w:cs="宋体"/>
          <w:sz w:val="32"/>
          <w:szCs w:val="32"/>
        </w:rPr>
        <w:t>[原件（或复印件加盖单位公章）彩色扫描</w:t>
      </w:r>
      <w:bookmarkStart w:id="8" w:name="_Hlk98164043"/>
      <w:r>
        <w:rPr>
          <w:rFonts w:hint="eastAsia" w:ascii="仿宋_GB2312" w:eastAsia="仿宋_GB2312"/>
          <w:sz w:val="32"/>
          <w:szCs w:val="32"/>
        </w:rPr>
        <w:t>成PDF文件</w:t>
      </w:r>
      <w:bookmarkEnd w:id="8"/>
      <w:r>
        <w:rPr>
          <w:rFonts w:hint="eastAsia" w:ascii="仿宋_GB2312" w:hAnsi="宋体" w:eastAsia="仿宋_GB2312" w:cs="宋体"/>
          <w:sz w:val="32"/>
          <w:szCs w:val="32"/>
        </w:rPr>
        <w:t>上传]</w:t>
      </w:r>
      <w:bookmarkEnd w:id="7"/>
      <w:r>
        <w:rPr>
          <w:rFonts w:hint="eastAsia" w:ascii="仿宋_GB2312" w:eastAsia="仿宋_GB2312"/>
          <w:sz w:val="32"/>
          <w:szCs w:val="32"/>
        </w:rPr>
        <w:t>；</w:t>
      </w:r>
    </w:p>
    <w:p>
      <w:pPr>
        <w:spacing w:line="560" w:lineRule="exact"/>
        <w:ind w:firstLine="640" w:firstLineChars="200"/>
        <w:contextualSpacing/>
        <w:rPr>
          <w:rFonts w:hint="eastAsia" w:ascii="仿宋_GB2312" w:hAnsi="宋体" w:eastAsia="仿宋_GB2312" w:cs="宋体"/>
          <w:sz w:val="32"/>
          <w:szCs w:val="32"/>
        </w:rPr>
      </w:pPr>
      <w:r>
        <w:rPr>
          <w:rFonts w:hint="eastAsia" w:ascii="仿宋_GB2312" w:eastAsia="仿宋_GB2312"/>
          <w:sz w:val="32"/>
          <w:szCs w:val="32"/>
        </w:rPr>
        <w:t>（五）由税务部门开具的单位上年度纳税证明（</w:t>
      </w:r>
      <w:bookmarkStart w:id="9" w:name="_Hlk98161019"/>
      <w:r>
        <w:rPr>
          <w:rFonts w:hint="eastAsia" w:ascii="仿宋_GB2312" w:eastAsia="仿宋_GB2312"/>
          <w:sz w:val="32"/>
          <w:szCs w:val="32"/>
        </w:rPr>
        <w:t>税务申报</w:t>
      </w:r>
      <w:r>
        <w:rPr>
          <w:rFonts w:hint="eastAsia" w:ascii="仿宋_GB2312" w:hAnsi="宋体" w:eastAsia="仿宋_GB2312" w:cs="宋体"/>
          <w:sz w:val="32"/>
          <w:szCs w:val="32"/>
        </w:rPr>
        <w:t>系统下载后，原件彩色扫描成PDF文件上传</w:t>
      </w:r>
      <w:bookmarkEnd w:id="9"/>
      <w:r>
        <w:rPr>
          <w:rFonts w:hint="eastAsia" w:ascii="仿宋_GB2312" w:hAnsi="宋体" w:eastAsia="仿宋_GB2312" w:cs="宋体"/>
          <w:sz w:val="32"/>
          <w:szCs w:val="32"/>
        </w:rPr>
        <w:t>)；</w:t>
      </w:r>
    </w:p>
    <w:bookmarkEnd w:id="3"/>
    <w:p>
      <w:pPr>
        <w:spacing w:line="560" w:lineRule="exact"/>
        <w:ind w:firstLine="640" w:firstLineChars="200"/>
        <w:contextualSpacing/>
        <w:rPr>
          <w:rFonts w:hint="eastAsia" w:ascii="仿宋_GB2312" w:hAnsi="宋体" w:eastAsia="仿宋_GB2312" w:cs="宋体"/>
          <w:sz w:val="32"/>
          <w:szCs w:val="32"/>
        </w:rPr>
      </w:pPr>
      <w:r>
        <w:rPr>
          <w:rFonts w:hint="eastAsia" w:ascii="仿宋_GB2312" w:hAnsi="宋体" w:eastAsia="仿宋_GB2312" w:cs="宋体"/>
          <w:sz w:val="32"/>
          <w:szCs w:val="32"/>
        </w:rPr>
        <w:t>（六）</w:t>
      </w:r>
      <w:r>
        <w:rPr>
          <w:rFonts w:hint="eastAsia" w:ascii="仿宋_GB2312" w:hAnsi="宋体" w:eastAsia="仿宋_GB2312" w:cs="宋体"/>
          <w:sz w:val="32"/>
          <w:szCs w:val="32"/>
          <w:lang w:eastAsia="zh-Hans"/>
        </w:rPr>
        <w:t>国家自然科学基金企业创新发展联合基金</w:t>
      </w:r>
      <w:r>
        <w:rPr>
          <w:rFonts w:hint="default" w:ascii="仿宋_GB2312" w:hAnsi="宋体" w:eastAsia="仿宋_GB2312" w:cs="宋体"/>
          <w:sz w:val="32"/>
          <w:szCs w:val="32"/>
          <w:lang w:eastAsia="zh-Hans"/>
        </w:rPr>
        <w:t>或</w:t>
      </w:r>
      <w:r>
        <w:rPr>
          <w:rFonts w:hint="eastAsia" w:ascii="仿宋_GB2312" w:hAnsi="宋体" w:eastAsia="仿宋_GB2312" w:cs="宋体"/>
          <w:sz w:val="32"/>
          <w:szCs w:val="32"/>
          <w:lang w:eastAsia="zh-Hans"/>
        </w:rPr>
        <w:t>广东省基础与应用基础研究基金企业联合基金的</w:t>
      </w:r>
      <w:r>
        <w:rPr>
          <w:rFonts w:hint="default" w:ascii="仿宋_GB2312" w:hAnsi="宋体" w:eastAsia="仿宋_GB2312" w:cs="宋体"/>
          <w:sz w:val="32"/>
          <w:szCs w:val="32"/>
          <w:lang w:eastAsia="zh-Hans"/>
        </w:rPr>
        <w:t>设立</w:t>
      </w:r>
      <w:r>
        <w:rPr>
          <w:rFonts w:hint="eastAsia" w:ascii="仿宋_GB2312" w:hAnsi="宋体" w:eastAsia="仿宋_GB2312" w:cs="宋体"/>
          <w:sz w:val="32"/>
          <w:szCs w:val="32"/>
        </w:rPr>
        <w:t>批文等证明材料</w:t>
      </w:r>
      <w:r>
        <w:rPr>
          <w:rFonts w:hint="default" w:ascii="仿宋_GB2312" w:hAnsi="宋体" w:eastAsia="仿宋_GB2312" w:cs="宋体"/>
          <w:sz w:val="32"/>
          <w:szCs w:val="32"/>
        </w:rPr>
        <w:t>（</w:t>
      </w:r>
      <w:r>
        <w:rPr>
          <w:rFonts w:hint="eastAsia" w:ascii="仿宋_GB2312" w:hAnsi="宋体" w:eastAsia="仿宋_GB2312" w:cs="宋体"/>
          <w:sz w:val="32"/>
          <w:szCs w:val="32"/>
        </w:rPr>
        <w:t>以国家科技部、省科技厅等相关部门发布的文件为准）[原件（或复印件加盖单位公章）彩色扫描成PDF文件上传]；</w:t>
      </w:r>
    </w:p>
    <w:p>
      <w:pPr>
        <w:spacing w:line="560" w:lineRule="exact"/>
        <w:ind w:firstLine="640" w:firstLineChars="200"/>
        <w:contextualSpacing/>
        <w:rPr>
          <w:rFonts w:hint="default" w:ascii="仿宋_GB2312" w:hAnsi="宋体" w:eastAsia="仿宋_GB2312" w:cs="宋体"/>
          <w:sz w:val="32"/>
          <w:szCs w:val="32"/>
        </w:rPr>
      </w:pPr>
      <w:r>
        <w:rPr>
          <w:rFonts w:hint="eastAsia" w:ascii="仿宋_GB2312" w:hAnsi="宋体" w:eastAsia="仿宋_GB2312" w:cs="宋体"/>
          <w:sz w:val="32"/>
          <w:szCs w:val="32"/>
        </w:rPr>
        <w:t>（七）</w:t>
      </w:r>
      <w:r>
        <w:rPr>
          <w:rFonts w:hint="default" w:ascii="仿宋_GB2312" w:hAnsi="宋体" w:eastAsia="仿宋_GB2312" w:cs="宋体"/>
          <w:sz w:val="32"/>
          <w:szCs w:val="32"/>
          <w:lang w:eastAsia="zh-Hans"/>
        </w:rPr>
        <w:t>企业出资凭据，如银行转账记录等</w:t>
      </w:r>
      <w:r>
        <w:rPr>
          <w:rFonts w:hint="eastAsia" w:ascii="仿宋_GB2312" w:hAnsi="宋体" w:eastAsia="仿宋_GB2312" w:cs="宋体"/>
          <w:sz w:val="32"/>
          <w:szCs w:val="32"/>
        </w:rPr>
        <w:t>[原件（或复印件加盖单位公章）彩色扫描成PDF文件上传]；</w:t>
      </w:r>
    </w:p>
    <w:p>
      <w:pPr>
        <w:spacing w:line="560" w:lineRule="exact"/>
        <w:ind w:firstLine="640" w:firstLineChars="200"/>
        <w:contextualSpacing/>
        <w:rPr>
          <w:rFonts w:hint="default" w:ascii="仿宋_GB2312" w:hAnsi="宋体" w:eastAsia="仿宋_GB2312" w:cs="宋体"/>
          <w:sz w:val="32"/>
          <w:szCs w:val="32"/>
          <w:lang w:eastAsia="zh-CN"/>
        </w:rPr>
      </w:pPr>
      <w:r>
        <w:rPr>
          <w:rFonts w:hint="default" w:ascii="仿宋_GB2312" w:hAnsi="宋体" w:eastAsia="仿宋_GB2312" w:cs="宋体"/>
          <w:sz w:val="32"/>
          <w:szCs w:val="32"/>
          <w:lang w:eastAsia="zh-Hans"/>
        </w:rPr>
        <w:t>（八）</w:t>
      </w:r>
      <w:r>
        <w:rPr>
          <w:rFonts w:hint="default" w:ascii="仿宋_GB2312" w:hAnsi="宋体" w:eastAsia="仿宋_GB2312" w:cs="宋体"/>
          <w:sz w:val="32"/>
          <w:szCs w:val="32"/>
          <w:lang w:eastAsia="zh-CN"/>
        </w:rPr>
        <w:t>基金立项以来运营情况报告（应包括资金使用情况、已投项目等详细信息）</w:t>
      </w:r>
      <w:r>
        <w:rPr>
          <w:rFonts w:hint="eastAsia" w:ascii="仿宋_GB2312" w:hAnsi="宋体" w:eastAsia="仿宋_GB2312" w:cs="宋体"/>
          <w:sz w:val="32"/>
          <w:szCs w:val="32"/>
          <w:lang w:eastAsia="zh-Hans"/>
        </w:rPr>
        <w:t>[原件（或复印件加盖单位公章）彩色扫描成PDF文件上传]；</w:t>
      </w:r>
    </w:p>
    <w:p>
      <w:pPr>
        <w:spacing w:line="560" w:lineRule="exact"/>
        <w:ind w:firstLine="640" w:firstLineChars="200"/>
        <w:contextualSpacing/>
        <w:rPr>
          <w:rFonts w:hint="eastAsia" w:ascii="仿宋_GB2312" w:hAnsi="宋体" w:eastAsia="仿宋_GB2312" w:cs="宋体"/>
          <w:sz w:val="32"/>
          <w:szCs w:val="32"/>
        </w:rPr>
      </w:pPr>
      <w:r>
        <w:rPr>
          <w:rFonts w:hint="default" w:ascii="仿宋_GB2312" w:hAnsi="宋体" w:eastAsia="仿宋_GB2312" w:cs="宋体"/>
          <w:sz w:val="32"/>
          <w:szCs w:val="32"/>
        </w:rPr>
        <w:t>（九）</w:t>
      </w:r>
      <w:r>
        <w:rPr>
          <w:rFonts w:hint="eastAsia" w:ascii="仿宋_GB2312" w:hAnsi="宋体" w:eastAsia="仿宋_GB2312" w:cs="宋体"/>
          <w:sz w:val="32"/>
          <w:szCs w:val="32"/>
        </w:rPr>
        <w:t>其他材料。</w:t>
      </w:r>
    </w:p>
    <w:p>
      <w:pPr>
        <w:spacing w:line="560" w:lineRule="exact"/>
        <w:ind w:firstLine="640" w:firstLineChars="200"/>
        <w:contextualSpacing/>
        <w:jc w:val="left"/>
        <w:rPr>
          <w:rFonts w:ascii="黑体" w:hAnsi="黑体" w:eastAsia="黑体"/>
          <w:bCs/>
          <w:sz w:val="32"/>
          <w:szCs w:val="32"/>
        </w:rPr>
      </w:pPr>
      <w:r>
        <w:rPr>
          <w:rFonts w:hint="eastAsia" w:ascii="黑体" w:hAnsi="黑体" w:eastAsia="黑体"/>
          <w:bCs/>
          <w:sz w:val="32"/>
          <w:szCs w:val="32"/>
        </w:rPr>
        <w:t>七、申报时间和办理时限</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每年安排1-2次集中受理单位申请，具体受理时间以发布的申报通知为准。</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资助计划下达1个月内受资助单位须办理资金拨付手续，逾期不办理者视为自动放弃。</w:t>
      </w:r>
    </w:p>
    <w:p>
      <w:pPr>
        <w:spacing w:line="560" w:lineRule="exact"/>
        <w:ind w:firstLine="640" w:firstLineChars="200"/>
        <w:contextualSpacing/>
        <w:outlineLvl w:val="0"/>
        <w:rPr>
          <w:rFonts w:ascii="黑体" w:hAnsi="黑体" w:eastAsia="黑体" w:cs="黑体"/>
          <w:bCs/>
          <w:sz w:val="32"/>
          <w:szCs w:val="32"/>
        </w:rPr>
      </w:pPr>
      <w:r>
        <w:rPr>
          <w:rFonts w:hint="eastAsia" w:ascii="黑体" w:hAnsi="黑体" w:eastAsia="黑体" w:cs="黑体"/>
          <w:bCs/>
          <w:sz w:val="32"/>
          <w:szCs w:val="32"/>
        </w:rPr>
        <w:t>八、附则</w:t>
      </w:r>
    </w:p>
    <w:p>
      <w:pPr>
        <w:spacing w:line="560" w:lineRule="exact"/>
        <w:ind w:firstLine="640" w:firstLineChars="200"/>
        <w:contextualSpacing/>
        <w:rPr>
          <w:rFonts w:ascii="仿宋_GB2312" w:hAnsi="楷体_GB2312" w:cs="楷体_GB2312"/>
          <w:szCs w:val="32"/>
        </w:rPr>
      </w:pPr>
      <w:r>
        <w:rPr>
          <w:rFonts w:hint="eastAsia" w:ascii="仿宋_GB2312" w:hAnsi="仿宋" w:eastAsia="仿宋_GB2312"/>
          <w:sz w:val="32"/>
          <w:szCs w:val="32"/>
        </w:rPr>
        <w:t>本计划责任部门为南山区科技创新局，本操作规程由其负责解释，自发布之日起施行。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C059">
    <w:panose1 w:val="00000500000000000000"/>
    <w:charset w:val="00"/>
    <w:family w:val="auto"/>
    <w:pitch w:val="default"/>
    <w:sig w:usb0="00000287" w:usb1="00000800" w:usb2="00000000" w:usb3="00000000" w:csb0="6000009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FB"/>
    <w:rsid w:val="00063C25"/>
    <w:rsid w:val="000909F9"/>
    <w:rsid w:val="000D3D95"/>
    <w:rsid w:val="000E6F3E"/>
    <w:rsid w:val="001219B5"/>
    <w:rsid w:val="00150746"/>
    <w:rsid w:val="00154B2D"/>
    <w:rsid w:val="00155E8E"/>
    <w:rsid w:val="001F2BC6"/>
    <w:rsid w:val="00263EFD"/>
    <w:rsid w:val="00281235"/>
    <w:rsid w:val="002A26DC"/>
    <w:rsid w:val="002D4921"/>
    <w:rsid w:val="002D5CCF"/>
    <w:rsid w:val="002E04AF"/>
    <w:rsid w:val="0040703B"/>
    <w:rsid w:val="00407A99"/>
    <w:rsid w:val="00456E10"/>
    <w:rsid w:val="00520895"/>
    <w:rsid w:val="005739F5"/>
    <w:rsid w:val="00587FDB"/>
    <w:rsid w:val="005D568F"/>
    <w:rsid w:val="00693B5B"/>
    <w:rsid w:val="006C5EFB"/>
    <w:rsid w:val="00714CDA"/>
    <w:rsid w:val="00947A2E"/>
    <w:rsid w:val="00947D56"/>
    <w:rsid w:val="009742C7"/>
    <w:rsid w:val="009A63A7"/>
    <w:rsid w:val="00A10B4D"/>
    <w:rsid w:val="00A34B8A"/>
    <w:rsid w:val="00A458DB"/>
    <w:rsid w:val="00A84C67"/>
    <w:rsid w:val="00AB14F5"/>
    <w:rsid w:val="00AB6FA9"/>
    <w:rsid w:val="00B72154"/>
    <w:rsid w:val="00BE5160"/>
    <w:rsid w:val="00C07C98"/>
    <w:rsid w:val="00C37D93"/>
    <w:rsid w:val="00CD3872"/>
    <w:rsid w:val="00CF7A40"/>
    <w:rsid w:val="00D3494B"/>
    <w:rsid w:val="00DA1CF9"/>
    <w:rsid w:val="00E6486D"/>
    <w:rsid w:val="00EC44A7"/>
    <w:rsid w:val="00FF52D0"/>
    <w:rsid w:val="03FC0A15"/>
    <w:rsid w:val="04520167"/>
    <w:rsid w:val="19487EF8"/>
    <w:rsid w:val="1D3312F3"/>
    <w:rsid w:val="23B52FE3"/>
    <w:rsid w:val="25C776F1"/>
    <w:rsid w:val="2B7D507C"/>
    <w:rsid w:val="3088556F"/>
    <w:rsid w:val="375A68F5"/>
    <w:rsid w:val="37EB7615"/>
    <w:rsid w:val="391E1310"/>
    <w:rsid w:val="395F3EF9"/>
    <w:rsid w:val="3EFD5220"/>
    <w:rsid w:val="4767531E"/>
    <w:rsid w:val="4ABB7F92"/>
    <w:rsid w:val="4F9C07D6"/>
    <w:rsid w:val="5DBA5F8B"/>
    <w:rsid w:val="65446974"/>
    <w:rsid w:val="691511F0"/>
    <w:rsid w:val="6DAF1093"/>
    <w:rsid w:val="752F9E36"/>
    <w:rsid w:val="7DFD2BD2"/>
    <w:rsid w:val="7FFDB31E"/>
    <w:rsid w:val="7FFFDFE7"/>
    <w:rsid w:val="97DD6E95"/>
    <w:rsid w:val="99F81C48"/>
    <w:rsid w:val="9BE75355"/>
    <w:rsid w:val="9FAD0DAC"/>
    <w:rsid w:val="B39E64F9"/>
    <w:rsid w:val="DA1F0A71"/>
    <w:rsid w:val="DFEF1538"/>
    <w:rsid w:val="EC571EE8"/>
    <w:rsid w:val="EE3DCE57"/>
    <w:rsid w:val="F33ED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1"/>
    <w:unhideWhenUsed/>
    <w:qFormat/>
    <w:uiPriority w:val="99"/>
    <w:pPr>
      <w:ind w:firstLine="420" w:firstLineChars="100"/>
    </w:pPr>
    <w:rPr>
      <w:rFonts w:ascii="Times New Roman" w:hAnsi="Times New Roman" w:eastAsia="仿宋_GB2312" w:cs="Times New Roman"/>
      <w:sz w:val="32"/>
      <w:szCs w:val="24"/>
    </w:rPr>
  </w:style>
  <w:style w:type="paragraph" w:styleId="3">
    <w:name w:val="Body Text"/>
    <w:basedOn w:val="1"/>
    <w:link w:val="10"/>
    <w:semiHidden/>
    <w:unhideWhenUsed/>
    <w:qFormat/>
    <w:uiPriority w:val="99"/>
    <w:pPr>
      <w:spacing w:after="12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正文文本 字符"/>
    <w:basedOn w:val="7"/>
    <w:link w:val="3"/>
    <w:semiHidden/>
    <w:qFormat/>
    <w:uiPriority w:val="99"/>
  </w:style>
  <w:style w:type="character" w:customStyle="1" w:styleId="11">
    <w:name w:val="正文文本首行缩进 字符"/>
    <w:basedOn w:val="10"/>
    <w:link w:val="2"/>
    <w:qFormat/>
    <w:uiPriority w:val="99"/>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1158</Characters>
  <Lines>9</Lines>
  <Paragraphs>2</Paragraphs>
  <TotalTime>10</TotalTime>
  <ScaleCrop>false</ScaleCrop>
  <LinksUpToDate>false</LinksUpToDate>
  <CharactersWithSpaces>1358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2022-12-01T06:54:00Z</dcterms:created>
  <dc:creator>Cao Tengfei</dc:creator>
  <cp:lastModifiedBy>王梓瞳</cp:lastModifiedBy>
  <dcterms:modified xsi:type="dcterms:W3CDTF">2023-12-21T09:38:10Z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5312762EBE1B4CD98FEFF34D5C1E2A89</vt:lpwstr>
  </property>
</Properties>
</file>